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7BC3" w14:textId="77777777" w:rsidR="00196D23" w:rsidRDefault="00196D23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30BAC54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413"/>
        <w:gridCol w:w="850"/>
        <w:gridCol w:w="1804"/>
        <w:gridCol w:w="436"/>
        <w:gridCol w:w="2126"/>
        <w:gridCol w:w="436"/>
        <w:gridCol w:w="2824"/>
      </w:tblGrid>
      <w:tr w:rsidR="00F067F1" w:rsidRPr="00744AEB" w14:paraId="2A7B31A7" w14:textId="77777777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11DEC6BE" w14:textId="77777777" w:rsidR="00F067F1" w:rsidRPr="00744AEB" w:rsidRDefault="00AA3153" w:rsidP="003A4CB3">
            <w:pPr>
              <w:pStyle w:val="NoSpacing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14:paraId="29E58EC2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32CAA36" w14:textId="77777777" w:rsidR="00F067F1" w:rsidRPr="003A4CB3" w:rsidRDefault="00AA3153" w:rsidP="003A4CB3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38AAB96" w14:textId="2AAB2ED0" w:rsidR="00F067F1" w:rsidRPr="00C041FD" w:rsidRDefault="003F05D8" w:rsidP="00596F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347A96">
              <w:rPr>
                <w:rFonts w:ascii="Times New Roman" w:hAnsi="Times New Roman" w:cs="Times New Roman"/>
              </w:rPr>
              <w:t>Azize Serap TUNÇER</w:t>
            </w:r>
          </w:p>
        </w:tc>
      </w:tr>
      <w:tr w:rsidR="00AA3153" w:rsidRPr="00744AEB" w14:paraId="1A32F85E" w14:textId="77777777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6A2664A" w14:textId="77777777" w:rsidR="00AA3153" w:rsidRPr="003A4CB3" w:rsidRDefault="00AA3153" w:rsidP="003A4CB3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F3B1F76" w14:textId="30F10CBF" w:rsidR="00AA3153" w:rsidRPr="00C041FD" w:rsidRDefault="0061519E" w:rsidP="00596F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347A96">
              <w:rPr>
                <w:rFonts w:ascii="Times New Roman" w:hAnsi="Times New Roman" w:cs="Times New Roman"/>
              </w:rPr>
              <w:t>Prof. Dr</w:t>
            </w:r>
            <w:r w:rsidR="002134EB">
              <w:rPr>
                <w:rFonts w:ascii="Times New Roman" w:hAnsi="Times New Roman" w:cs="Times New Roman"/>
              </w:rPr>
              <w:t>.</w:t>
            </w:r>
          </w:p>
        </w:tc>
      </w:tr>
      <w:tr w:rsidR="009D2DEF" w:rsidRPr="00744AEB" w14:paraId="0670C0E1" w14:textId="77777777" w:rsidTr="00680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6EE36C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291785B2" w14:textId="018C579F" w:rsidR="009D2DEF" w:rsidRPr="00C041FD" w:rsidRDefault="00464F80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64F80">
              <w:rPr>
                <w:rFonts w:ascii="Times New Roman" w:eastAsia="Times New Roman" w:hAnsi="Times New Roman" w:cs="Times New Roman"/>
                <w:color w:val="212529"/>
              </w:rPr>
              <w:t>Balıkesir Üniversitesi</w:t>
            </w:r>
          </w:p>
        </w:tc>
      </w:tr>
      <w:tr w:rsidR="00C041FD" w:rsidRPr="00744AEB" w14:paraId="660A9BE2" w14:textId="77777777" w:rsidTr="006806A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A42898" w14:textId="77777777" w:rsidR="00C041FD" w:rsidRPr="003A4CB3" w:rsidRDefault="00C041FD" w:rsidP="00C041FD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6AB6132D" w14:textId="1C473156" w:rsidR="00C041FD" w:rsidRPr="00464F80" w:rsidRDefault="00464F80" w:rsidP="00C041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64F80">
              <w:rPr>
                <w:rFonts w:ascii="Times New Roman" w:hAnsi="Times New Roman" w:cs="Times New Roman"/>
              </w:rPr>
              <w:t xml:space="preserve">Metropol Belediyelerde Kentsel </w:t>
            </w:r>
            <w:r w:rsidRPr="00464F80">
              <w:rPr>
                <w:rFonts w:ascii="Times New Roman" w:hAnsi="Times New Roman" w:cs="Times New Roman"/>
              </w:rPr>
              <w:t>Tarımın</w:t>
            </w:r>
            <w:r w:rsidRPr="00464F80">
              <w:rPr>
                <w:rFonts w:ascii="Times New Roman" w:hAnsi="Times New Roman" w:cs="Times New Roman"/>
              </w:rPr>
              <w:t xml:space="preserve"> Kentsel Çevre ve </w:t>
            </w:r>
            <w:r w:rsidRPr="00464F80">
              <w:rPr>
                <w:rFonts w:ascii="Times New Roman" w:hAnsi="Times New Roman" w:cs="Times New Roman"/>
              </w:rPr>
              <w:t>Sağlık</w:t>
            </w:r>
            <w:r w:rsidRPr="00464F80">
              <w:rPr>
                <w:rFonts w:ascii="Times New Roman" w:hAnsi="Times New Roman" w:cs="Times New Roman"/>
              </w:rPr>
              <w:t xml:space="preserve"> Etkileri</w:t>
            </w:r>
          </w:p>
        </w:tc>
      </w:tr>
      <w:tr w:rsidR="009D2DEF" w:rsidRPr="00744AEB" w14:paraId="0B7B3533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00B1494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042145B0" w14:textId="058A4C0E" w:rsidR="009D2DEF" w:rsidRPr="00C041FD" w:rsidRDefault="004762C9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4F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Nisan</w:t>
            </w:r>
            <w:r w:rsidR="001B149B">
              <w:rPr>
                <w:rFonts w:ascii="Times New Roman" w:hAnsi="Times New Roman" w:cs="Times New Roman"/>
              </w:rPr>
              <w:t xml:space="preserve"> </w:t>
            </w:r>
            <w:r w:rsidR="002134EB" w:rsidRPr="000D01D0">
              <w:rPr>
                <w:rFonts w:ascii="Times New Roman" w:eastAsia="Times New Roman" w:hAnsi="Times New Roman" w:cs="Times New Roman"/>
                <w:color w:val="212529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5 1</w:t>
            </w:r>
            <w:r w:rsidR="00464F80">
              <w:rPr>
                <w:rFonts w:ascii="Times New Roman" w:eastAsia="Times New Roman" w:hAnsi="Times New Roman" w:cs="Times New Roman"/>
                <w:color w:val="212529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.</w:t>
            </w:r>
            <w:r w:rsidR="00464F80">
              <w:rPr>
                <w:rFonts w:ascii="Times New Roman" w:eastAsia="Times New Roman" w:hAnsi="Times New Roman" w:cs="Times New Roman"/>
                <w:color w:val="212529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0-1</w:t>
            </w:r>
            <w:r w:rsidR="00464F80">
              <w:rPr>
                <w:rFonts w:ascii="Times New Roman" w:eastAsia="Times New Roman" w:hAnsi="Times New Roman" w:cs="Times New Roman"/>
                <w:color w:val="212529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.</w:t>
            </w:r>
            <w:r w:rsidR="00464F80">
              <w:rPr>
                <w:rFonts w:ascii="Times New Roman" w:eastAsia="Times New Roman" w:hAnsi="Times New Roman" w:cs="Times New Roman"/>
                <w:color w:val="212529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</w:tr>
      <w:tr w:rsidR="009D2DEF" w:rsidRPr="00744AEB" w14:paraId="5D5C0DBF" w14:textId="77777777" w:rsidTr="008278D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0B4AB37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E190D9B" w14:textId="25946245" w:rsidR="009D2DEF" w:rsidRPr="00FC215F" w:rsidRDefault="009D2DEF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  <w:r w:rsidR="00464F80">
                  <w:rPr>
                    <w:rFonts w:ascii="MS Gothic" w:eastAsia="MS Gothic" w:hAnsi="MS Gothic" w:cs="MS Gothic"/>
                  </w:rPr>
                  <w:t>x</w:t>
                </w:r>
              </w:p>
            </w:tc>
          </w:sdtContent>
        </w:sdt>
        <w:tc>
          <w:tcPr>
            <w:tcW w:w="1804" w:type="dxa"/>
            <w:shd w:val="clear" w:color="auto" w:fill="auto"/>
            <w:vAlign w:val="center"/>
          </w:tcPr>
          <w:p w14:paraId="222BEF18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  <w:showingPlcHdr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A8021E5" w14:textId="0CE23720" w:rsidR="009D2DEF" w:rsidRPr="00FC215F" w:rsidRDefault="00464F80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70A10E2D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DA9D931" w14:textId="77777777" w:rsidR="009D2DEF" w:rsidRPr="00FC215F" w:rsidRDefault="009D2DEF" w:rsidP="009D2DEF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14:paraId="27FE2EF4" w14:textId="77777777" w:rsidR="009D2DEF" w:rsidRPr="00FC215F" w:rsidRDefault="009D2DEF" w:rsidP="009D2D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9D2DEF" w:rsidRPr="00744AEB" w14:paraId="7334A34F" w14:textId="77777777" w:rsidTr="0060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F8840B0" w14:textId="77777777" w:rsidR="009D2DEF" w:rsidRPr="003A4CB3" w:rsidRDefault="009D2DEF" w:rsidP="009D2DEF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130A8711" w14:textId="77777777" w:rsidR="009D2DEF" w:rsidRDefault="009D2DEF" w:rsidP="009D2DE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"/>
              <w:gridCol w:w="7749"/>
            </w:tblGrid>
            <w:tr w:rsidR="009D2DEF" w14:paraId="7A68C9DD" w14:textId="77777777">
              <w:trPr>
                <w:trHeight w:val="166"/>
              </w:trPr>
              <w:tc>
                <w:tcPr>
                  <w:tcW w:w="0" w:type="auto"/>
                </w:tcPr>
                <w:p w14:paraId="15EC615C" w14:textId="3A706738" w:rsidR="009D2DEF" w:rsidRDefault="009D2DEF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Nu</w:t>
                  </w:r>
                </w:p>
              </w:tc>
              <w:tc>
                <w:tcPr>
                  <w:tcW w:w="0" w:type="auto"/>
                </w:tcPr>
                <w:p w14:paraId="285FB328" w14:textId="77777777" w:rsidR="009D2DEF" w:rsidRDefault="009D2DEF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Program Yeterl</w:t>
                  </w:r>
                  <w:r>
                    <w:rPr>
                      <w:sz w:val="23"/>
                      <w:szCs w:val="23"/>
                    </w:rPr>
                    <w:t>i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l</w:t>
                  </w:r>
                  <w:r>
                    <w:rPr>
                      <w:sz w:val="23"/>
                      <w:szCs w:val="23"/>
                    </w:rPr>
                    <w:t>i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k Çıktıları</w:t>
                  </w:r>
                </w:p>
              </w:tc>
            </w:tr>
            <w:tr w:rsidR="009D2DEF" w14:paraId="057DC623" w14:textId="77777777">
              <w:trPr>
                <w:trHeight w:val="298"/>
              </w:trPr>
              <w:tc>
                <w:tcPr>
                  <w:tcW w:w="0" w:type="auto"/>
                </w:tcPr>
                <w:p w14:paraId="2115164D" w14:textId="77777777" w:rsidR="009D2DEF" w:rsidRDefault="009D2DEF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1055AEB" w14:textId="502E830A" w:rsidR="009D2DEF" w:rsidRDefault="009D2DEF" w:rsidP="009D2DE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Sosyal hizmet alanının tarihsel gelişimini, temel kavram ve terimlerini ve uygulama alanlarını (sağlık, eğitim, sosyal güvenlik, sivil toplum, yerel yönetim gibi) açıklar.</w:t>
                  </w:r>
                </w:p>
              </w:tc>
            </w:tr>
          </w:tbl>
          <w:p w14:paraId="192673C9" w14:textId="77777777" w:rsidR="009D2DEF" w:rsidRDefault="009D2DEF" w:rsidP="009D2D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569FDDE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E3D0458" w14:textId="77777777" w:rsidR="00F067F1" w:rsidRDefault="00F067F1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55DC5D83" w14:textId="77777777" w:rsidR="005F419E" w:rsidRDefault="005F419E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01FC579D" w14:textId="77777777" w:rsidR="005F419E" w:rsidRDefault="005F419E" w:rsidP="00196D2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562"/>
        <w:gridCol w:w="4248"/>
        <w:gridCol w:w="436"/>
        <w:gridCol w:w="4643"/>
      </w:tblGrid>
      <w:tr w:rsidR="00AA3153" w:rsidRPr="00FC215F" w14:paraId="1DE76141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48B9E086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3451CEE6" w14:textId="77777777" w:rsidTr="0082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508ACCA9" w14:textId="6F8174A7" w:rsidR="003A4CB3" w:rsidRPr="00FC215F" w:rsidRDefault="003A4CB3" w:rsidP="001D7E77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  <w:r w:rsidR="003F05D8">
                  <w:rPr>
                    <w:rFonts w:ascii="MS Gothic" w:eastAsia="MS Gothic" w:hAnsi="MS Gothic" w:cs="MS Gothic" w:hint="eastAsia"/>
                    <w:b w:val="0"/>
                  </w:rPr>
                  <w:t>X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77DA4542" w14:textId="77777777" w:rsidR="003A4CB3" w:rsidRPr="00FC215F" w:rsidRDefault="003A4CB3" w:rsidP="0013785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B9FFB54" w14:textId="77777777" w:rsidR="003A4CB3" w:rsidRPr="00FC215F" w:rsidRDefault="003A4CB3" w:rsidP="001D7E7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13796CDB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25D2A008" w14:textId="77777777" w:rsidTr="008278DA">
        <w:sdt>
          <w:sdtPr>
            <w:rPr>
              <w:rFonts w:ascii="Times New Roman" w:hAnsi="Times New Roman" w:cs="Times New Roman"/>
            </w:rPr>
            <w:id w:val="1893747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417B1004" w14:textId="77777777" w:rsidR="003A4CB3" w:rsidRPr="00FC215F" w:rsidRDefault="003A4CB3" w:rsidP="00137854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292247B7" w14:textId="77777777" w:rsidR="003A4CB3" w:rsidRPr="00FC215F" w:rsidRDefault="003A4CB3" w:rsidP="001378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  <w:showingPlcHdr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325FE4A" w14:textId="35BB5A3C" w:rsidR="003A4CB3" w:rsidRPr="00FC215F" w:rsidRDefault="003F05D8" w:rsidP="00137854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03992950" w14:textId="77777777" w:rsidR="003A4CB3" w:rsidRPr="00FC215F" w:rsidRDefault="003A4CB3" w:rsidP="0013785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4CDA54AA" w14:textId="77777777" w:rsidTr="00827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1C520EB4" w14:textId="77777777" w:rsidR="003A4CB3" w:rsidRPr="00FC215F" w:rsidRDefault="003A4CB3" w:rsidP="001D7E77">
                <w:pPr>
                  <w:pStyle w:val="NoSpacing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248" w:type="dxa"/>
            <w:shd w:val="clear" w:color="auto" w:fill="auto"/>
            <w:vAlign w:val="center"/>
          </w:tcPr>
          <w:p w14:paraId="130AC0EC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E97D3AF" w14:textId="77777777" w:rsidR="003A4CB3" w:rsidRPr="00FC215F" w:rsidRDefault="003A4CB3" w:rsidP="001D7E7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41A0B206" w14:textId="77777777" w:rsidR="003A4CB3" w:rsidRPr="00FC215F" w:rsidRDefault="003A4CB3" w:rsidP="001D7E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6B6EEBE8" w14:textId="77777777" w:rsidTr="008278DA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auto"/>
                <w:vAlign w:val="center"/>
              </w:tcPr>
              <w:p w14:paraId="6EEED858" w14:textId="77777777" w:rsidR="003A4CB3" w:rsidRPr="00FC215F" w:rsidRDefault="003A4CB3" w:rsidP="001D7E77">
                <w:pPr>
                  <w:pStyle w:val="NoSpacing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3"/>
            <w:shd w:val="clear" w:color="auto" w:fill="auto"/>
            <w:vAlign w:val="center"/>
          </w:tcPr>
          <w:p w14:paraId="5BEE98F6" w14:textId="77777777" w:rsidR="003A4CB3" w:rsidRPr="00FC215F" w:rsidRDefault="003A4CB3" w:rsidP="001D7E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195D1B9E" w14:textId="77777777" w:rsidR="00F067F1" w:rsidRDefault="00F067F1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3F94B73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DD04675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A2BBB84" w14:textId="77777777" w:rsidR="003A4CB3" w:rsidRDefault="003A4CB3" w:rsidP="003A4CB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14:paraId="2775F507" w14:textId="77777777" w:rsidTr="00137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6AC57597" w14:textId="77777777" w:rsidR="003A4CB3" w:rsidRDefault="003A4CB3" w:rsidP="003A4CB3">
            <w:pPr>
              <w:pStyle w:val="NoSpacing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proofErr w:type="spellStart"/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</w:t>
            </w:r>
            <w:proofErr w:type="spellEnd"/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)</w:t>
            </w:r>
          </w:p>
          <w:p w14:paraId="343D1C5D" w14:textId="77777777" w:rsidR="003A4CB3" w:rsidRPr="00FC215F" w:rsidRDefault="003A4CB3" w:rsidP="0013785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14:paraId="31DCCC3B" w14:textId="77777777" w:rsidTr="001E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02DFA822" w14:textId="77777777" w:rsidR="00464F80" w:rsidRPr="007A5CE7" w:rsidRDefault="00464F80" w:rsidP="00464F8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64F80">
              <w:rPr>
                <w:rFonts w:ascii="Times New Roman" w:hAnsi="Times New Roman" w:cs="Times New Roman"/>
              </w:rPr>
              <w:t xml:space="preserve">Fakültemiz Sosyal Hizmet Bölüm Başkanı Prof. Dr. Azize Serap TUNÇER, 24-26 Nisan 2025 </w:t>
            </w:r>
            <w:r w:rsidRPr="00464F80">
              <w:rPr>
                <w:rFonts w:ascii="Times New Roman" w:eastAsia="Times New Roman" w:hAnsi="Times New Roman" w:cs="Times New Roman"/>
                <w:color w:val="212529"/>
              </w:rPr>
              <w:t xml:space="preserve">tarihleri arasında Balıkesir Üniversitesi ve İstanbul Üniversitesi Hukuk Fakültesi Ord. Prof. Dr. Sıddık Sami Onar İdare Hukuku Araştırma ve Uygulama Merkezi ev sahipliklerinde gerçekleştirilen </w:t>
            </w:r>
            <w:r w:rsidRPr="00464F80">
              <w:rPr>
                <w:rFonts w:ascii="Times New Roman" w:hAnsi="Times New Roman" w:cs="Times New Roman"/>
              </w:rPr>
              <w:t xml:space="preserve">“5’inci İdare Hukuku ve İdari Yargı Uluslararası </w:t>
            </w:r>
            <w:proofErr w:type="spellStart"/>
            <w:r w:rsidRPr="00464F80">
              <w:rPr>
                <w:rFonts w:ascii="Times New Roman" w:hAnsi="Times New Roman" w:cs="Times New Roman"/>
              </w:rPr>
              <w:t>Sempozyumu”na</w:t>
            </w:r>
            <w:proofErr w:type="spellEnd"/>
            <w:r w:rsidRPr="00464F80">
              <w:rPr>
                <w:rFonts w:ascii="Times New Roman" w:hAnsi="Times New Roman" w:cs="Times New Roman"/>
              </w:rPr>
              <w:t xml:space="preserve"> (ISALAJ ’25) </w:t>
            </w:r>
            <w:r w:rsidRPr="00464F80">
              <w:rPr>
                <w:rFonts w:ascii="Times New Roman" w:eastAsia="Times New Roman" w:hAnsi="Times New Roman" w:cs="Times New Roman"/>
                <w:color w:val="212529"/>
              </w:rPr>
              <w:t xml:space="preserve">katıldı.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Hocamız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25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Nisan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2024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günü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online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gerçekleştirilen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oturumda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lang w:val="es-ES"/>
              </w:rPr>
              <w:t>“</w:t>
            </w:r>
            <w:r w:rsidRPr="007A5CE7">
              <w:rPr>
                <w:rFonts w:ascii="Times New Roman" w:hAnsi="Times New Roman" w:cs="Times New Roman"/>
                <w:lang w:val="es-ES"/>
              </w:rPr>
              <w:t xml:space="preserve">Metropol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Belediyelerde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Kentsel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Tarimin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Kentsel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Çevre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ve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Sağlik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Etkileri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”</w:t>
            </w:r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başlıklı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bildirisini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sundu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.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Özellikle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Covid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19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döneminde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önemi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açığa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çıkan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kentsel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tarım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gereksinimi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ve 6360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sayılı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yasa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çerçevesinde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konuyu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A5CE7">
              <w:rPr>
                <w:rFonts w:ascii="Times New Roman" w:hAnsi="Times New Roman" w:cs="Times New Roman"/>
                <w:lang w:val="es-ES"/>
              </w:rPr>
              <w:t>değerlendirdi</w:t>
            </w:r>
            <w:proofErr w:type="spellEnd"/>
            <w:r w:rsidRPr="007A5CE7">
              <w:rPr>
                <w:rFonts w:ascii="Times New Roman" w:hAnsi="Times New Roman" w:cs="Times New Roman"/>
                <w:lang w:val="es-ES"/>
              </w:rPr>
              <w:t>.</w:t>
            </w:r>
          </w:p>
          <w:p w14:paraId="414587F5" w14:textId="24D8090D" w:rsidR="00D40B5C" w:rsidRDefault="00D40B5C" w:rsidP="003F0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674A8BA9" w14:textId="6C12761F" w:rsidR="003A4CB3" w:rsidRPr="00FC215F" w:rsidRDefault="003A4CB3" w:rsidP="00114D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76B34D" w14:textId="77777777" w:rsidR="003A4CB3" w:rsidRDefault="003A4CB3" w:rsidP="00D40B5C">
      <w:pPr>
        <w:pStyle w:val="NoSpacing"/>
        <w:rPr>
          <w:rFonts w:ascii="Times New Roman" w:hAnsi="Times New Roman" w:cs="Times New Roman"/>
          <w:sz w:val="10"/>
          <w:szCs w:val="10"/>
        </w:rPr>
      </w:pPr>
    </w:p>
    <w:sectPr w:rsidR="003A4CB3" w:rsidSect="007D16F3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8AD5A" w14:textId="77777777" w:rsidR="00D937F0" w:rsidRDefault="00D937F0" w:rsidP="00534F7F">
      <w:pPr>
        <w:spacing w:after="0" w:line="240" w:lineRule="auto"/>
      </w:pPr>
      <w:r>
        <w:separator/>
      </w:r>
    </w:p>
  </w:endnote>
  <w:endnote w:type="continuationSeparator" w:id="0">
    <w:p w14:paraId="3635D23F" w14:textId="77777777" w:rsidR="00D937F0" w:rsidRDefault="00D937F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FD7C" w14:textId="77777777" w:rsidR="00D937F0" w:rsidRDefault="00D937F0" w:rsidP="00534F7F">
      <w:pPr>
        <w:spacing w:after="0" w:line="240" w:lineRule="auto"/>
      </w:pPr>
      <w:r>
        <w:separator/>
      </w:r>
    </w:p>
  </w:footnote>
  <w:footnote w:type="continuationSeparator" w:id="0">
    <w:p w14:paraId="6D80AE3C" w14:textId="77777777" w:rsidR="00D937F0" w:rsidRDefault="00D937F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022E97" w14:paraId="43A52D3C" w14:textId="77777777" w:rsidTr="00F067F1">
      <w:trPr>
        <w:trHeight w:val="189"/>
      </w:trPr>
      <w:tc>
        <w:tcPr>
          <w:tcW w:w="1384" w:type="dxa"/>
          <w:vMerge w:val="restart"/>
        </w:tcPr>
        <w:p w14:paraId="1ED6321F" w14:textId="77777777" w:rsidR="00022E97" w:rsidRDefault="00022E97" w:rsidP="00022E97">
          <w:pPr>
            <w:pStyle w:val="Header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07F7D7C" wp14:editId="25FDDCFC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1A4D813E" w14:textId="77777777" w:rsidR="00022E97" w:rsidRPr="00FC215F" w:rsidRDefault="00EA4DBC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>
            <w:rPr>
              <w:rFonts w:ascii="Cambria" w:hAnsi="Cambria" w:cs="Times New Roman"/>
              <w:b/>
            </w:rPr>
            <w:t xml:space="preserve">ETKİNLİK </w:t>
          </w:r>
          <w:r w:rsidR="00282453">
            <w:rPr>
              <w:rFonts w:ascii="Cambria" w:hAnsi="Cambria" w:cs="Times New Roman"/>
              <w:b/>
            </w:rPr>
            <w:t>SONUÇ RAPORU</w:t>
          </w:r>
          <w:r w:rsidR="00022E97" w:rsidRPr="00FC215F">
            <w:rPr>
              <w:rFonts w:ascii="Cambria" w:hAnsi="Cambria" w:cs="Times New Roman"/>
              <w:b/>
            </w:rPr>
            <w:t xml:space="preserve"> </w:t>
          </w:r>
        </w:p>
      </w:tc>
      <w:tc>
        <w:tcPr>
          <w:tcW w:w="1417" w:type="dxa"/>
        </w:tcPr>
        <w:p w14:paraId="2A63E0EC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54B87674" w14:textId="77777777" w:rsidR="00022E97" w:rsidRPr="00FC215F" w:rsidRDefault="00DF691A" w:rsidP="00022E97">
          <w:pPr>
            <w:pStyle w:val="Head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SBF-</w:t>
          </w:r>
          <w:r w:rsidR="00022E97" w:rsidRPr="00FC215F">
            <w:rPr>
              <w:rFonts w:ascii="Cambria" w:hAnsi="Cambria"/>
              <w:sz w:val="16"/>
              <w:szCs w:val="16"/>
            </w:rPr>
            <w:t>R</w:t>
          </w:r>
          <w:r>
            <w:rPr>
              <w:rFonts w:ascii="Cambria" w:hAnsi="Cambria"/>
              <w:sz w:val="16"/>
              <w:szCs w:val="16"/>
            </w:rPr>
            <w:t>P</w:t>
          </w:r>
          <w:r w:rsidR="008069D8">
            <w:rPr>
              <w:rFonts w:ascii="Cambria" w:hAnsi="Cambria"/>
              <w:sz w:val="16"/>
              <w:szCs w:val="16"/>
            </w:rPr>
            <w:t>-01</w:t>
          </w:r>
        </w:p>
      </w:tc>
    </w:tr>
    <w:tr w:rsidR="00022E97" w14:paraId="4E8C8155" w14:textId="77777777" w:rsidTr="00F067F1">
      <w:trPr>
        <w:trHeight w:val="187"/>
      </w:trPr>
      <w:tc>
        <w:tcPr>
          <w:tcW w:w="1384" w:type="dxa"/>
          <w:vMerge/>
        </w:tcPr>
        <w:p w14:paraId="32C5429F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4998FD9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2230599E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33EAB773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75DEF840" w14:textId="77777777" w:rsidTr="00F067F1">
      <w:trPr>
        <w:trHeight w:val="187"/>
      </w:trPr>
      <w:tc>
        <w:tcPr>
          <w:tcW w:w="1384" w:type="dxa"/>
          <w:vMerge/>
        </w:tcPr>
        <w:p w14:paraId="7F4A6973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4BC5D3B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29519566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39DD3249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6623B575" w14:textId="77777777" w:rsidTr="00F067F1">
      <w:trPr>
        <w:trHeight w:val="220"/>
      </w:trPr>
      <w:tc>
        <w:tcPr>
          <w:tcW w:w="1384" w:type="dxa"/>
          <w:vMerge/>
        </w:tcPr>
        <w:p w14:paraId="05E6B85F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F3BD792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35C9EBAF" w14:textId="77777777" w:rsidR="00022E97" w:rsidRPr="00FC215F" w:rsidRDefault="00022E97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1E6364EE" w14:textId="77777777" w:rsidR="00022E97" w:rsidRPr="00FC215F" w:rsidRDefault="00022E97" w:rsidP="00534F7F">
          <w:pPr>
            <w:pStyle w:val="Header"/>
            <w:rPr>
              <w:rFonts w:ascii="Cambria" w:hAnsi="Cambria"/>
              <w:sz w:val="16"/>
              <w:szCs w:val="16"/>
            </w:rPr>
          </w:pPr>
        </w:p>
      </w:tc>
    </w:tr>
    <w:tr w:rsidR="00022E97" w14:paraId="526CB117" w14:textId="77777777" w:rsidTr="00F067F1">
      <w:trPr>
        <w:trHeight w:val="220"/>
      </w:trPr>
      <w:tc>
        <w:tcPr>
          <w:tcW w:w="1384" w:type="dxa"/>
          <w:vMerge/>
        </w:tcPr>
        <w:p w14:paraId="02F52FC9" w14:textId="77777777" w:rsidR="00022E97" w:rsidRDefault="00022E97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336E32D" w14:textId="77777777" w:rsidR="00022E97" w:rsidRPr="00FC215F" w:rsidRDefault="00022E97" w:rsidP="00534F7F">
          <w:pPr>
            <w:pStyle w:val="Header"/>
            <w:jc w:val="center"/>
          </w:pPr>
        </w:p>
      </w:tc>
      <w:tc>
        <w:tcPr>
          <w:tcW w:w="1417" w:type="dxa"/>
        </w:tcPr>
        <w:p w14:paraId="3BB5EED2" w14:textId="77777777" w:rsidR="00022E97" w:rsidRPr="00FC215F" w:rsidRDefault="00022E97" w:rsidP="00022E97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4D97C4FB" w14:textId="77777777" w:rsidR="00022E97" w:rsidRPr="00FC215F" w:rsidRDefault="004029CA" w:rsidP="00534F7F">
          <w:pPr>
            <w:pStyle w:val="Header"/>
            <w:rPr>
              <w:rFonts w:ascii="Cambria" w:hAnsi="Cambria"/>
              <w:sz w:val="16"/>
              <w:szCs w:val="16"/>
            </w:rPr>
          </w:pP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="00022E97" w:rsidRPr="00FC215F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0253D9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FC215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="00022E97" w:rsidRPr="00FC215F">
            <w:rPr>
              <w:rFonts w:ascii="Cambria" w:hAnsi="Cambria"/>
              <w:sz w:val="16"/>
              <w:szCs w:val="16"/>
            </w:rPr>
            <w:t xml:space="preserve"> / </w:t>
          </w:r>
          <w:fldSimple w:instr="NUMPAGES  \* Arabic  \* MERGEFORMAT">
            <w:r w:rsidR="000253D9" w:rsidRPr="000253D9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</w:fldSimple>
        </w:p>
      </w:tc>
    </w:tr>
  </w:tbl>
  <w:p w14:paraId="2ED2AC61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12B5"/>
    <w:rsid w:val="00005388"/>
    <w:rsid w:val="00006CCD"/>
    <w:rsid w:val="000117E3"/>
    <w:rsid w:val="00014F0A"/>
    <w:rsid w:val="00022E97"/>
    <w:rsid w:val="000253D9"/>
    <w:rsid w:val="00043F53"/>
    <w:rsid w:val="00062F88"/>
    <w:rsid w:val="000635B2"/>
    <w:rsid w:val="00065E49"/>
    <w:rsid w:val="00067DF5"/>
    <w:rsid w:val="00071295"/>
    <w:rsid w:val="000769B0"/>
    <w:rsid w:val="0009375A"/>
    <w:rsid w:val="000B2D5E"/>
    <w:rsid w:val="000B308C"/>
    <w:rsid w:val="000B5629"/>
    <w:rsid w:val="000D2C5B"/>
    <w:rsid w:val="00110994"/>
    <w:rsid w:val="00113C15"/>
    <w:rsid w:val="00114D6E"/>
    <w:rsid w:val="00155B23"/>
    <w:rsid w:val="00155EF5"/>
    <w:rsid w:val="00162C61"/>
    <w:rsid w:val="00164950"/>
    <w:rsid w:val="0016547C"/>
    <w:rsid w:val="00171779"/>
    <w:rsid w:val="00172ADA"/>
    <w:rsid w:val="001842CA"/>
    <w:rsid w:val="00196D23"/>
    <w:rsid w:val="001A17A6"/>
    <w:rsid w:val="001B149B"/>
    <w:rsid w:val="001D11AA"/>
    <w:rsid w:val="001F2D96"/>
    <w:rsid w:val="001F6791"/>
    <w:rsid w:val="00206E51"/>
    <w:rsid w:val="002134EB"/>
    <w:rsid w:val="00214466"/>
    <w:rsid w:val="00220A9E"/>
    <w:rsid w:val="00236E1E"/>
    <w:rsid w:val="00240ED2"/>
    <w:rsid w:val="00282453"/>
    <w:rsid w:val="002A448A"/>
    <w:rsid w:val="002B5C2C"/>
    <w:rsid w:val="002C36DE"/>
    <w:rsid w:val="002C4BA7"/>
    <w:rsid w:val="002E3CE1"/>
    <w:rsid w:val="002F0B69"/>
    <w:rsid w:val="003007AF"/>
    <w:rsid w:val="00302514"/>
    <w:rsid w:val="003059DE"/>
    <w:rsid w:val="003064BA"/>
    <w:rsid w:val="0031404A"/>
    <w:rsid w:val="003206B3"/>
    <w:rsid w:val="003230A8"/>
    <w:rsid w:val="003240AA"/>
    <w:rsid w:val="003247C0"/>
    <w:rsid w:val="003370A6"/>
    <w:rsid w:val="003404A1"/>
    <w:rsid w:val="00345BF9"/>
    <w:rsid w:val="003515F3"/>
    <w:rsid w:val="003547CE"/>
    <w:rsid w:val="00365031"/>
    <w:rsid w:val="00373573"/>
    <w:rsid w:val="003843E9"/>
    <w:rsid w:val="00393BCE"/>
    <w:rsid w:val="003A4CB3"/>
    <w:rsid w:val="003C5C76"/>
    <w:rsid w:val="003D4DF3"/>
    <w:rsid w:val="003E2D28"/>
    <w:rsid w:val="003E6590"/>
    <w:rsid w:val="003F05D8"/>
    <w:rsid w:val="004023B0"/>
    <w:rsid w:val="004029CA"/>
    <w:rsid w:val="004106D7"/>
    <w:rsid w:val="004161DC"/>
    <w:rsid w:val="00425054"/>
    <w:rsid w:val="00464F80"/>
    <w:rsid w:val="004762C9"/>
    <w:rsid w:val="00490737"/>
    <w:rsid w:val="004D413E"/>
    <w:rsid w:val="004E55F1"/>
    <w:rsid w:val="004F27F3"/>
    <w:rsid w:val="00531A64"/>
    <w:rsid w:val="00534F7F"/>
    <w:rsid w:val="00551B24"/>
    <w:rsid w:val="00570266"/>
    <w:rsid w:val="005845E3"/>
    <w:rsid w:val="00585A3D"/>
    <w:rsid w:val="00596F1F"/>
    <w:rsid w:val="005A0B70"/>
    <w:rsid w:val="005B1AD2"/>
    <w:rsid w:val="005B5AD0"/>
    <w:rsid w:val="005C24AC"/>
    <w:rsid w:val="005C713E"/>
    <w:rsid w:val="005E2EF5"/>
    <w:rsid w:val="005E6885"/>
    <w:rsid w:val="005F419E"/>
    <w:rsid w:val="005F7BAA"/>
    <w:rsid w:val="0061519E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80541"/>
    <w:rsid w:val="006A5011"/>
    <w:rsid w:val="006E6E9B"/>
    <w:rsid w:val="006E77EE"/>
    <w:rsid w:val="006F5E37"/>
    <w:rsid w:val="007115B2"/>
    <w:rsid w:val="00715C4E"/>
    <w:rsid w:val="00721CA7"/>
    <w:rsid w:val="0073606C"/>
    <w:rsid w:val="0075616C"/>
    <w:rsid w:val="00756832"/>
    <w:rsid w:val="00772D5B"/>
    <w:rsid w:val="0077795C"/>
    <w:rsid w:val="007902BC"/>
    <w:rsid w:val="007A2EE6"/>
    <w:rsid w:val="007D03BD"/>
    <w:rsid w:val="007D16F3"/>
    <w:rsid w:val="007D4382"/>
    <w:rsid w:val="007D453F"/>
    <w:rsid w:val="008069D8"/>
    <w:rsid w:val="008278DA"/>
    <w:rsid w:val="00857150"/>
    <w:rsid w:val="00872FCA"/>
    <w:rsid w:val="008B25ED"/>
    <w:rsid w:val="008D0198"/>
    <w:rsid w:val="008D371C"/>
    <w:rsid w:val="008F7EC5"/>
    <w:rsid w:val="009273DF"/>
    <w:rsid w:val="00976240"/>
    <w:rsid w:val="009B280A"/>
    <w:rsid w:val="009D2DEF"/>
    <w:rsid w:val="009D63E1"/>
    <w:rsid w:val="009F4A0B"/>
    <w:rsid w:val="00A125A4"/>
    <w:rsid w:val="00A13C49"/>
    <w:rsid w:val="00A354CE"/>
    <w:rsid w:val="00A35C1E"/>
    <w:rsid w:val="00A65D62"/>
    <w:rsid w:val="00AA3153"/>
    <w:rsid w:val="00AD1844"/>
    <w:rsid w:val="00AF0A5B"/>
    <w:rsid w:val="00AF6316"/>
    <w:rsid w:val="00B02129"/>
    <w:rsid w:val="00B06EC8"/>
    <w:rsid w:val="00B177FE"/>
    <w:rsid w:val="00B65F2A"/>
    <w:rsid w:val="00B723F5"/>
    <w:rsid w:val="00B80EE3"/>
    <w:rsid w:val="00B94075"/>
    <w:rsid w:val="00BB1548"/>
    <w:rsid w:val="00BB1FCF"/>
    <w:rsid w:val="00BB7C11"/>
    <w:rsid w:val="00BC36D8"/>
    <w:rsid w:val="00BC7571"/>
    <w:rsid w:val="00BE082B"/>
    <w:rsid w:val="00C041FD"/>
    <w:rsid w:val="00C2031A"/>
    <w:rsid w:val="00C305C2"/>
    <w:rsid w:val="00C3272F"/>
    <w:rsid w:val="00C356B1"/>
    <w:rsid w:val="00C37994"/>
    <w:rsid w:val="00C65F9E"/>
    <w:rsid w:val="00C751CF"/>
    <w:rsid w:val="00CA0D22"/>
    <w:rsid w:val="00CA48AD"/>
    <w:rsid w:val="00CB21CF"/>
    <w:rsid w:val="00CD1439"/>
    <w:rsid w:val="00CE00C9"/>
    <w:rsid w:val="00CE4691"/>
    <w:rsid w:val="00CF4C83"/>
    <w:rsid w:val="00D039C4"/>
    <w:rsid w:val="00D10874"/>
    <w:rsid w:val="00D23714"/>
    <w:rsid w:val="00D27C64"/>
    <w:rsid w:val="00D32570"/>
    <w:rsid w:val="00D36EA0"/>
    <w:rsid w:val="00D40B5C"/>
    <w:rsid w:val="00D67F3E"/>
    <w:rsid w:val="00D67F62"/>
    <w:rsid w:val="00D71CF6"/>
    <w:rsid w:val="00D844FB"/>
    <w:rsid w:val="00D937F0"/>
    <w:rsid w:val="00D970FF"/>
    <w:rsid w:val="00DB1DFF"/>
    <w:rsid w:val="00DC4C93"/>
    <w:rsid w:val="00DD51A4"/>
    <w:rsid w:val="00DE74A0"/>
    <w:rsid w:val="00DE7A16"/>
    <w:rsid w:val="00DF23C1"/>
    <w:rsid w:val="00DF691A"/>
    <w:rsid w:val="00E01BAD"/>
    <w:rsid w:val="00E21CA1"/>
    <w:rsid w:val="00E25D0A"/>
    <w:rsid w:val="00E36113"/>
    <w:rsid w:val="00E62DB0"/>
    <w:rsid w:val="00E67B07"/>
    <w:rsid w:val="00E715B6"/>
    <w:rsid w:val="00E8687A"/>
    <w:rsid w:val="00E87FEE"/>
    <w:rsid w:val="00EA4DBC"/>
    <w:rsid w:val="00EA76FF"/>
    <w:rsid w:val="00EC311F"/>
    <w:rsid w:val="00ED4A88"/>
    <w:rsid w:val="00EE0FF8"/>
    <w:rsid w:val="00EE3346"/>
    <w:rsid w:val="00EE403E"/>
    <w:rsid w:val="00EE77B3"/>
    <w:rsid w:val="00F067F1"/>
    <w:rsid w:val="00F23340"/>
    <w:rsid w:val="00F413B9"/>
    <w:rsid w:val="00F52E34"/>
    <w:rsid w:val="00F73C1B"/>
    <w:rsid w:val="00F92BED"/>
    <w:rsid w:val="00FA4BC4"/>
    <w:rsid w:val="00FA6DA8"/>
    <w:rsid w:val="00FC215F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C5AB"/>
  <w15:docId w15:val="{9F2CEAA9-895D-4905-BA67-EBE840DE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customStyle="1" w:styleId="TabloKlavuzuAk1">
    <w:name w:val="Tablo Kılavuzu Açık1"/>
    <w:basedOn w:val="TableNormal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Azize Serap</cp:lastModifiedBy>
  <cp:revision>36</cp:revision>
  <dcterms:created xsi:type="dcterms:W3CDTF">2023-06-12T18:36:00Z</dcterms:created>
  <dcterms:modified xsi:type="dcterms:W3CDTF">2025-04-25T12:02:00Z</dcterms:modified>
</cp:coreProperties>
</file>